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242424"/>
          <w:u w:val="single"/>
        </w:rPr>
      </w:pPr>
      <w:r w:rsidDel="00000000" w:rsidR="00000000" w:rsidRPr="00000000">
        <w:rPr>
          <w:rFonts w:ascii="Calibri" w:cs="Calibri" w:eastAsia="Calibri" w:hAnsi="Calibri"/>
          <w:b w:val="1"/>
          <w:color w:val="242424"/>
          <w:rtl w:val="0"/>
        </w:rPr>
        <w:t xml:space="preserve">Title</w:t>
      </w:r>
      <w:r w:rsidDel="00000000" w:rsidR="00000000" w:rsidRPr="00000000">
        <w:rPr>
          <w:rFonts w:ascii="Calibri" w:cs="Calibri" w:eastAsia="Calibri" w:hAnsi="Calibri"/>
          <w:color w:val="242424"/>
          <w:rtl w:val="0"/>
        </w:rPr>
        <w:t xml:space="preserve">: </w:t>
      </w:r>
      <w:r w:rsidDel="00000000" w:rsidR="00000000" w:rsidRPr="00000000">
        <w:rPr>
          <w:rFonts w:ascii="Calibri" w:cs="Calibri" w:eastAsia="Calibri" w:hAnsi="Calibri"/>
          <w:b w:val="1"/>
          <w:color w:val="242424"/>
          <w:u w:val="single"/>
          <w:rtl w:val="0"/>
        </w:rPr>
        <w:t xml:space="preserve">HTA – A changing landscape and how statisticians can upskill to adapt to EU-HTA</w:t>
      </w:r>
    </w:p>
    <w:p w:rsidR="00000000" w:rsidDel="00000000" w:rsidP="00000000" w:rsidRDefault="00000000" w:rsidRPr="00000000" w14:paraId="00000002">
      <w:pPr>
        <w:shd w:fill="ffffff" w:val="clear"/>
        <w:rPr>
          <w:rFonts w:ascii="Calibri" w:cs="Calibri" w:eastAsia="Calibri" w:hAnsi="Calibri"/>
          <w:i w:val="1"/>
          <w:color w:val="242424"/>
        </w:rPr>
      </w:pPr>
      <w:r w:rsidDel="00000000" w:rsidR="00000000" w:rsidRPr="00000000">
        <w:rPr>
          <w:rFonts w:ascii="Calibri" w:cs="Calibri" w:eastAsia="Calibri" w:hAnsi="Calibri"/>
          <w:b w:val="1"/>
          <w:color w:val="242424"/>
          <w:rtl w:val="0"/>
        </w:rPr>
        <w:t xml:space="preserve">Authors</w:t>
      </w:r>
      <w:r w:rsidDel="00000000" w:rsidR="00000000" w:rsidRPr="00000000">
        <w:rPr>
          <w:rFonts w:ascii="Calibri" w:cs="Calibri" w:eastAsia="Calibri" w:hAnsi="Calibri"/>
          <w:color w:val="242424"/>
          <w:rtl w:val="0"/>
        </w:rPr>
        <w:t xml:space="preserve">:</w:t>
      </w:r>
      <w:r w:rsidDel="00000000" w:rsidR="00000000" w:rsidRPr="00000000">
        <w:rPr>
          <w:rFonts w:ascii="Calibri" w:cs="Calibri" w:eastAsia="Calibri" w:hAnsi="Calibri"/>
          <w:i w:val="1"/>
          <w:color w:val="242424"/>
          <w:rtl w:val="0"/>
        </w:rPr>
        <w:t xml:space="preserve"> Cornelia Schepers, Dr. Daniel Saure, Tabea Petelkau</w:t>
      </w:r>
    </w:p>
    <w:p w:rsidR="00000000" w:rsidDel="00000000" w:rsidP="00000000" w:rsidRDefault="00000000" w:rsidRPr="00000000" w14:paraId="00000003">
      <w:pPr>
        <w:shd w:fill="ffffff" w:val="clear"/>
        <w:jc w:val="both"/>
        <w:rPr>
          <w:rFonts w:ascii="Calibri" w:cs="Calibri" w:eastAsia="Calibri" w:hAnsi="Calibri"/>
          <w:color w:val="242424"/>
        </w:rPr>
      </w:pPr>
      <w:r w:rsidDel="00000000" w:rsidR="00000000" w:rsidRPr="00000000">
        <w:rPr>
          <w:rFonts w:ascii="Calibri" w:cs="Calibri" w:eastAsia="Calibri" w:hAnsi="Calibri"/>
          <w:b w:val="1"/>
          <w:color w:val="242424"/>
          <w:rtl w:val="0"/>
        </w:rPr>
        <w:t xml:space="preserve">Abstract</w:t>
      </w:r>
      <w:r w:rsidDel="00000000" w:rsidR="00000000" w:rsidRPr="00000000">
        <w:rPr>
          <w:rFonts w:ascii="Calibri" w:cs="Calibri" w:eastAsia="Calibri" w:hAnsi="Calibri"/>
          <w:color w:val="242424"/>
          <w:rtl w:val="0"/>
        </w:rPr>
        <w:t xml:space="preserve">: Health Technology Assessment (HTA) is a rapidly evolving field, necessitating a unique skillset for statisticians and other data scientists. This poster introduces HTA work, pointing out its distinctiveness from regulatory submission work and the different statistical methods used, including the use of different data sources and the collaboration with other partners. Therefore, it is necessary for statisticians to possess a broadened mindset and essential skills to excel in HTA. With the upcoming EU HTA process starting in 2025, the HTA landscape will significantly transform. It will get even more important to think about drug development from the end. Thus, innovative processes and enhanced in- and external cross-functional collaborations with Market Access and Medical communities, and especially early involvement in clinical drug development, will be necessary. Early engagement can help address HTA needs by providing valuable input into trial designs regarding endpoints, subgroups, or Patient-Reported Outcomes (PROs). Therefore, this poster also presents the idea of an early and continuous evidence synthesis process throughout a product's lifecycle and discusses potential implementation strategies. The upcoming EU HTA regulation and required process changes highlight the need for statisticians to develop and enhance HTA-specific skills. This poster serves as a guide to navigate and adapt to the changing HTA landscape and required skills.</w:t>
      </w:r>
    </w:p>
    <w:p w:rsidR="00000000" w:rsidDel="00000000" w:rsidP="00000000" w:rsidRDefault="00000000" w:rsidRPr="00000000" w14:paraId="0000000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